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9B0281" w14:textId="5FB37C6A" w:rsidR="00EE463E" w:rsidRPr="00906818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590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561D2F"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53AAC246" w:rsidR="00906818" w:rsidRDefault="00906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38.02.04 Коммерция (по отраслям)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EEA05" w14:textId="42F12B2B" w:rsidR="00EE463E" w:rsidRDefault="00B153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P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заочным отделением,</w:t>
            </w:r>
          </w:p>
          <w:p w14:paraId="7C6EF531" w14:textId="1A6229FA" w:rsidR="00651993" w:rsidRPr="00651993" w:rsidRDefault="00B153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реподаватель: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51993"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МДК.01.03</w:t>
            </w:r>
            <w:r w:rsidR="00651993" w:rsidRPr="006519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51993"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Техническое оснащение торговых организаций и охрана труда</w:t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64C23AC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2F8D0E9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6D163E0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</w:t>
            </w:r>
          </w:p>
          <w:p w14:paraId="32D47F5D" w14:textId="003B92C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298FA80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3176DB1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4E06B3" w14:textId="5DB061FB" w:rsidR="00EE463E" w:rsidRDefault="009068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МДК.02.01Финансы, налоги и налогообложение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497E73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13173A9C" w14:textId="77777777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7D303189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5EAEFE1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755BEB3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8281921" w:rsidR="00EE463E" w:rsidRDefault="00590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17BA186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10725712" w:rsidR="00EE463E" w:rsidRDefault="005900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52ABC136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предпринимательства, </w:t>
            </w:r>
          </w:p>
          <w:p w14:paraId="5335C59D" w14:textId="501A95D1" w:rsidR="00EE463E" w:rsidRDefault="009068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6818">
              <w:rPr>
                <w:rFonts w:ascii="Times New Roman" w:hAnsi="Times New Roman" w:cs="Times New Roman"/>
                <w:sz w:val="18"/>
                <w:szCs w:val="18"/>
              </w:rPr>
              <w:t>МДК.02.03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6818">
              <w:rPr>
                <w:rFonts w:ascii="Times New Roman" w:hAnsi="Times New Roman" w:cs="Times New Roman"/>
                <w:sz w:val="18"/>
                <w:szCs w:val="18"/>
              </w:rPr>
              <w:t>Маркетинг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44C92A3D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9002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9002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144CF3AC" w:rsidR="00EE463E" w:rsidRDefault="006B52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9002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0F7A589D" w:rsidR="00EE463E" w:rsidRDefault="00D01B4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29DE901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0B14A96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Аспирантура ПетрГУ,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Соответствие квалификации на ведение профессиональной деятельности в сфере профессионального образования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Директор,</w:t>
            </w:r>
          </w:p>
          <w:p w14:paraId="23375684" w14:textId="63A6282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364D7D2" w14:textId="20850799" w:rsidR="00D01B4E" w:rsidRDefault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Закон РФ «О защите прав потребителей"</w:t>
            </w:r>
          </w:p>
          <w:p w14:paraId="6305139A" w14:textId="24C43FED" w:rsidR="00EE463E" w:rsidRDefault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коммерческой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3D22D3A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25B224B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EEB1A6" w14:textId="2868338C" w:rsidR="00EE463E" w:rsidRDefault="00D01B4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4DFAADBE" w:rsidR="00EE463E" w:rsidRDefault="006B5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7D62A6DD" w:rsidR="00EE463E" w:rsidRDefault="006B5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728ADDD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0FD44BA5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6E34C0E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222E0AD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7F4601D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78D90BB2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1D7E5746" w:rsidR="00EE463E" w:rsidRDefault="005900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E63425F" w14:textId="77777777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 w:rsidR="006B52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00F5FD40" w14:textId="77777777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50AE161D" w14:textId="78011F58" w:rsidR="006B52F0" w:rsidRDefault="006B52F0" w:rsidP="006B52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1E0B1FE7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57EE550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5F046150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593708E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5900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1B22B" w14:textId="77777777" w:rsidR="00F874BD" w:rsidRDefault="00F874BD">
      <w:pPr>
        <w:spacing w:line="240" w:lineRule="auto"/>
      </w:pPr>
      <w:r>
        <w:separator/>
      </w:r>
    </w:p>
  </w:endnote>
  <w:endnote w:type="continuationSeparator" w:id="0">
    <w:p w14:paraId="7BC7F392" w14:textId="77777777" w:rsidR="00F874BD" w:rsidRDefault="00F874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567EE" w14:textId="77777777" w:rsidR="00F874BD" w:rsidRDefault="00F874BD">
      <w:pPr>
        <w:spacing w:after="0"/>
      </w:pPr>
      <w:r>
        <w:separator/>
      </w:r>
    </w:p>
  </w:footnote>
  <w:footnote w:type="continuationSeparator" w:id="0">
    <w:p w14:paraId="3A2C18EB" w14:textId="77777777" w:rsidR="00F874BD" w:rsidRDefault="00F874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368B"/>
    <w:rsid w:val="00585267"/>
    <w:rsid w:val="0059002D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52F0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06818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538E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140A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B4E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0B6B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13B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874BD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1788</Words>
  <Characters>10197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2026-02-05T11:10:00Z</dcterms:created>
  <dcterms:modified xsi:type="dcterms:W3CDTF">2026-04-07T13:03:00Z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